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w:t>
      </w:r>
    </w:p>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auto"/>
          <w:sz w:val="24"/>
        </w:rPr>
        <w:t>京丹波町グリーンランドみずほの管理に関する事業計画書</w:t>
      </w:r>
      <w:bookmarkStart w:id="0" w:name="_GoBack"/>
      <w:bookmarkEnd w:id="0"/>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※以下の事項について漏れのないよう記載してください</w:t>
      </w:r>
    </w:p>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auto"/>
          <w:sz w:val="24"/>
        </w:rPr>
        <w:t>※「○年以内に必ず実施する。」、「目標として○年以内に実施したい。」等、実施年及び実現可能性がわかるよう記載してください。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286"/>
      </w:tblGrid>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第</w:t>
            </w:r>
            <w:r>
              <w:rPr>
                <w:rFonts w:hint="eastAsia" w:ascii="ＭＳ ゴシック" w:hAnsi="ＭＳ ゴシック" w:eastAsia="ＭＳ ゴシック"/>
                <w:sz w:val="24"/>
              </w:rPr>
              <w:t>1</w:t>
            </w:r>
            <w:r>
              <w:rPr>
                <w:rFonts w:hint="eastAsia" w:ascii="ＭＳ ゴシック" w:hAnsi="ＭＳ ゴシック" w:eastAsia="ＭＳ ゴシック"/>
                <w:sz w:val="24"/>
              </w:rPr>
              <w:t>．町民の平等な利用の確保及びサービスの向上が図られるものであること　　　</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１．団体の理念、姿勢及び社会的責任</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（１）団体の運営方針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w:t>
            </w:r>
            <w:r>
              <w:rPr>
                <w:rFonts w:hint="eastAsia" w:ascii="ＭＳ ゴシック" w:hAnsi="ＭＳ ゴシック" w:eastAsia="ＭＳ ゴシック"/>
                <w:color w:val="auto"/>
                <w:sz w:val="24"/>
              </w:rPr>
              <w:t>公の施設の利用者への対応</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（１）サービスを向上させるための方策</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（２）利用者の要望の把握及びその実現の方策</w:t>
            </w:r>
          </w:p>
        </w:tc>
      </w:tr>
      <w:tr>
        <w:trPr>
          <w:trHeight w:val="62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rHeight w:val="2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（３）利用者からの苦情を未然に防止し、対処する方法</w:t>
            </w:r>
          </w:p>
        </w:tc>
      </w:tr>
      <w:tr>
        <w:trPr>
          <w:trHeight w:val="2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43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ind w:left="463" w:hanging="463" w:hangingChars="200"/>
              <w:jc w:val="left"/>
              <w:rPr>
                <w:rFonts w:hint="eastAsia" w:ascii="ＭＳ ゴシック" w:hAnsi="ＭＳ ゴシック" w:eastAsia="ＭＳ ゴシック"/>
              </w:rPr>
            </w:pPr>
            <w:r>
              <w:rPr>
                <w:rFonts w:hint="eastAsia" w:ascii="ＭＳ ゴシック" w:hAnsi="ＭＳ ゴシック" w:eastAsia="ＭＳ ゴシック"/>
                <w:sz w:val="24"/>
              </w:rPr>
              <w:t>第２．事業計画の内容が施設の効用を最大限に発揮するとともに、その管理に係る経費の縮減が図られるものであること</w:t>
            </w:r>
          </w:p>
        </w:tc>
      </w:tr>
      <w:tr>
        <w:trPr>
          <w:trHeight w:val="34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FF0000"/>
              </w:rPr>
            </w:pPr>
            <w:r>
              <w:rPr>
                <w:rFonts w:hint="eastAsia" w:ascii="ＭＳ ゴシック" w:hAnsi="ＭＳ ゴシック" w:eastAsia="ＭＳ ゴシック"/>
                <w:color w:val="auto"/>
                <w:sz w:val="24"/>
              </w:rPr>
              <w:t>１．類似施設の運営実績</w:t>
            </w:r>
          </w:p>
        </w:tc>
      </w:tr>
      <w:tr>
        <w:trPr>
          <w:trHeight w:val="6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38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color w:val="auto"/>
                <w:sz w:val="24"/>
              </w:rPr>
              <w:t>２．効率的運営及び効率化への取り組み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（１）京丹波町</w:t>
            </w:r>
            <w:r>
              <w:rPr>
                <w:rFonts w:hint="eastAsia"/>
                <w:color w:val="auto"/>
                <w:sz w:val="24"/>
              </w:rPr>
              <w:t>グリーンランドみずほ</w:t>
            </w:r>
            <w:r>
              <w:rPr>
                <w:rFonts w:hint="eastAsia" w:ascii="ＭＳ ゴシック" w:hAnsi="ＭＳ ゴシック" w:eastAsia="ＭＳ ゴシック"/>
                <w:sz w:val="24"/>
              </w:rPr>
              <w:t>の管理運営の基本的な考え方</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※地域の活性化や地元雇用の創出について、施設の設置目的、施設の機能、仕様書に示した内容等</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を踏まえ、それらを実現する上での施設の管理運営の基本的な考え方を記載してください。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（２）各施設の運営の基本的な考え方</w:t>
            </w:r>
          </w:p>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　管理する施設ごとに運営方針を記入してください。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多目的グラウンドの運営方針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ホッケーグラウンドの運営方針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③</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テニスコート運営方針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④</w:t>
            </w:r>
            <w:r>
              <w:rPr>
                <w:rFonts w:hint="eastAsia" w:ascii="ＭＳ ゴシック" w:hAnsi="ＭＳ ゴシック" w:eastAsia="ＭＳ ゴシック"/>
                <w:sz w:val="20"/>
              </w:rPr>
              <w:t xml:space="preserve"> </w:t>
            </w:r>
            <w:r>
              <w:rPr>
                <w:rFonts w:hint="eastAsia" w:ascii="ＭＳ ゴシック" w:hAnsi="ＭＳ ゴシック" w:eastAsia="ＭＳ ゴシック"/>
                <w:sz w:val="24"/>
              </w:rPr>
              <w:t>Ｂ＆Ｇ海洋センターの運営方針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⑤</w:t>
            </w:r>
            <w:r>
              <w:rPr>
                <w:rFonts w:hint="eastAsia" w:ascii="ＭＳ ゴシック" w:hAnsi="ＭＳ ゴシック" w:eastAsia="ＭＳ ゴシック"/>
                <w:sz w:val="24"/>
              </w:rPr>
              <w:t xml:space="preserve"> </w:t>
            </w:r>
            <w:r>
              <w:rPr>
                <w:rFonts w:hint="eastAsia" w:ascii="ＭＳ ゴシック" w:hAnsi="ＭＳ ゴシック" w:eastAsia="ＭＳ ゴシック"/>
              </w:rPr>
              <w:t>グラウンドゴルフ場の運営方針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⑥</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野外ステージ</w:t>
            </w:r>
            <w:r>
              <w:rPr>
                <w:rFonts w:hint="eastAsia" w:ascii="ＭＳ ゴシック" w:hAnsi="ＭＳ ゴシック" w:eastAsia="ＭＳ ゴシック"/>
              </w:rPr>
              <w:t>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⑦</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森林浴レストランの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⑧</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コテージの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文化研修センターあかまつの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⑩</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特用林産物等流通販売施設（さらびき館）の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⑪</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かがやき広場の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みずほガーデンロッジの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⑬</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その他施設の</w:t>
            </w:r>
            <w:r>
              <w:rPr>
                <w:rFonts w:hint="eastAsia" w:ascii="ＭＳ ゴシック" w:hAnsi="ＭＳ ゴシック" w:eastAsia="ＭＳ ゴシック"/>
              </w:rPr>
              <w:t>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（３）指定期間における具体的な達成目標</w:t>
            </w:r>
          </w:p>
        </w:tc>
      </w:tr>
      <w:tr>
        <w:trPr>
          <w:trHeight w:val="98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0"/>
              </w:rPr>
              <w:t>※指定期間における来客数、売上等の具体的な達成目標を、示してください。</w:t>
            </w:r>
          </w:p>
          <w:p>
            <w:pPr>
              <w:pStyle w:val="0"/>
              <w:autoSpaceDE w:val="0"/>
              <w:autoSpaceDN w:val="0"/>
              <w:adjustRightInd w:val="0"/>
              <w:jc w:val="left"/>
              <w:rPr>
                <w:rFonts w:hint="eastAsia"/>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（４）町、関係機関との連携についての考え方</w:t>
            </w:r>
          </w:p>
        </w:tc>
      </w:tr>
      <w:tr>
        <w:trPr>
          <w:trHeight w:val="113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※施設の管理運営にあたって、町との協働について具体案を記載してください。</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※第３期京丹波町まち・ひち・しごと創生総合戦略等を参考に観光・交流人口の拡大等町施策との連携についての考え方を記載してください。</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4"/>
              </w:rPr>
              <w:t>（</w:t>
            </w:r>
            <w:r>
              <w:rPr>
                <w:rFonts w:hint="eastAsia" w:ascii="ＭＳゴシック-WinCharSetFFFF-H" w:hAnsi="ＭＳゴシック-WinCharSetFFFF-H" w:eastAsia="ＭＳゴシック-WinCharSetFFFF-H"/>
                <w:sz w:val="24"/>
              </w:rPr>
              <w:t>５</w:t>
            </w:r>
            <w:r>
              <w:rPr>
                <w:rFonts w:hint="default" w:ascii="ＭＳゴシック-WinCharSetFFFF-H" w:hAnsi="ＭＳゴシック-WinCharSetFFFF-H" w:eastAsia="ＭＳゴシック-WinCharSetFFFF-H"/>
                <w:sz w:val="24"/>
              </w:rPr>
              <w:t>）地域の各種団体との連携についての考え方</w:t>
            </w:r>
          </w:p>
        </w:tc>
      </w:tr>
      <w:tr>
        <w:trPr>
          <w:trHeight w:val="106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地域の各種団体との連携を強化するための具体的な方策等を記載してください。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（６）施設利用促進のための取組</w:t>
            </w:r>
          </w:p>
        </w:tc>
      </w:tr>
      <w:tr>
        <w:trPr>
          <w:trHeight w:val="103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※広報・ＰＲ、イベント開催等、施設の直売利用者、来訪者等を増加するための取組について具体</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的に記載してください。</w:t>
            </w:r>
          </w:p>
          <w:p>
            <w:pPr>
              <w:pStyle w:val="0"/>
              <w:autoSpaceDE w:val="0"/>
              <w:autoSpaceDN w:val="0"/>
              <w:adjustRightInd w:val="0"/>
              <w:jc w:val="left"/>
              <w:rPr>
                <w:rFonts w:hint="eastAsia" w:ascii="ＭＳ ゴシック" w:hAnsi="ＭＳ ゴシック" w:eastAsia="ＭＳ ゴシック"/>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（７）施設及び設備の維持管理の考え方</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※施設及び設備の機能を良好に保つための維持管理方法について具体的に記載してください。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（８）管理運営組織</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別紙</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職員体制の確保の（ア）に記載してください。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（９）職員の職種等</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別紙</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職員体制の確保の（イ及びウ）に記載してください。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10</w:t>
            </w:r>
            <w:r>
              <w:rPr>
                <w:rFonts w:hint="eastAsia" w:ascii="ＭＳ ゴシック" w:hAnsi="ＭＳ ゴシック" w:eastAsia="ＭＳ ゴシック"/>
                <w:sz w:val="24"/>
              </w:rPr>
              <w:t>）外部委託について</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※外部委託をする場合には、その範囲や責任分担等のあり方を記載してください。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11</w:t>
            </w:r>
            <w:r>
              <w:rPr>
                <w:rFonts w:hint="eastAsia" w:ascii="ＭＳ ゴシック" w:hAnsi="ＭＳ ゴシック" w:eastAsia="ＭＳ ゴシック"/>
                <w:sz w:val="24"/>
              </w:rPr>
              <w:t>）収支改善のための取り組み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※広報・ＰＲ、イベント開催、販売方法の改善等、売上げの向上のための取組について具体的に記載してください。</w:t>
            </w:r>
          </w:p>
          <w:p>
            <w:pPr>
              <w:pStyle w:val="0"/>
              <w:autoSpaceDE w:val="0"/>
              <w:autoSpaceDN w:val="0"/>
              <w:adjustRightInd w:val="0"/>
              <w:jc w:val="left"/>
              <w:rPr>
                <w:rFonts w:hint="eastAsia" w:ascii="ＭＳ ゴシック" w:hAnsi="ＭＳ ゴシック" w:eastAsia="ＭＳ ゴシック"/>
                <w:sz w:val="20"/>
              </w:rPr>
            </w:pPr>
          </w:p>
          <w:p>
            <w:pPr>
              <w:pStyle w:val="0"/>
              <w:autoSpaceDE w:val="0"/>
              <w:autoSpaceDN w:val="0"/>
              <w:adjustRightInd w:val="0"/>
              <w:jc w:val="left"/>
              <w:rPr>
                <w:rFonts w:hint="eastAsia" w:ascii="ＭＳ ゴシック" w:hAnsi="ＭＳ ゴシック" w:eastAsia="ＭＳ ゴシック"/>
                <w:sz w:val="20"/>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12</w:t>
            </w:r>
            <w:r>
              <w:rPr>
                <w:rFonts w:hint="eastAsia" w:ascii="ＭＳ ゴシック" w:hAnsi="ＭＳ ゴシック" w:eastAsia="ＭＳ ゴシック"/>
                <w:sz w:val="24"/>
              </w:rPr>
              <w:t>）コスト縮減の為の取り組み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※管理運営をするにあたり、コスト縮減の為の取組について具体的に記載してください。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13</w:t>
            </w:r>
            <w:r>
              <w:rPr>
                <w:rFonts w:hint="eastAsia" w:ascii="ＭＳ ゴシック" w:hAnsi="ＭＳ ゴシック" w:eastAsia="ＭＳ ゴシック"/>
                <w:sz w:val="24"/>
              </w:rPr>
              <w:t>）自主事業の実施</w:t>
            </w:r>
          </w:p>
        </w:tc>
      </w:tr>
      <w:tr>
        <w:trPr>
          <w:trHeight w:val="105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※サービス向上、収支改善等につながる自主事業の実施の具体案について記載してください。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p>
            <w:pPr>
              <w:pStyle w:val="0"/>
              <w:rPr>
                <w:rFonts w:hint="eastAsia"/>
              </w:rPr>
            </w:pPr>
          </w:p>
        </w:tc>
      </w:tr>
      <w:tr>
        <w:trPr>
          <w:trHeight w:val="32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14</w:t>
            </w:r>
            <w:r>
              <w:rPr>
                <w:rFonts w:hint="eastAsia" w:ascii="ＭＳ ゴシック" w:hAnsi="ＭＳ ゴシック" w:eastAsia="ＭＳ ゴシック"/>
                <w:sz w:val="24"/>
              </w:rPr>
              <w:t>）地元雇用の考え方</w:t>
            </w:r>
          </w:p>
        </w:tc>
      </w:tr>
      <w:tr>
        <w:trPr>
          <w:trHeight w:val="101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※地元雇用についてどのように考えているかを具体的に記載してください。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3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ゴシック" w:hAnsi="ＭＳ ゴシック" w:eastAsia="ＭＳ ゴシック"/>
                <w:color w:val="auto"/>
                <w:sz w:val="24"/>
              </w:rPr>
              <w:t>３．指定への意欲及び熱意</w:t>
            </w:r>
          </w:p>
        </w:tc>
      </w:tr>
      <w:tr>
        <w:trPr>
          <w:trHeight w:val="3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0"/>
              </w:rPr>
              <w:t>※指定管理者を応募した理由を記載ください。</w:t>
            </w: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ind w:left="463" w:hanging="463" w:hangingChars="200"/>
              <w:jc w:val="left"/>
              <w:rPr>
                <w:rFonts w:hint="eastAsia" w:ascii="ＭＳ ゴシック" w:hAnsi="ＭＳ ゴシック" w:eastAsia="ＭＳ ゴシック"/>
              </w:rPr>
            </w:pPr>
            <w:r>
              <w:rPr>
                <w:rFonts w:hint="eastAsia" w:ascii="ＭＳ ゴシック" w:hAnsi="ＭＳ ゴシック" w:eastAsia="ＭＳ ゴシック"/>
                <w:sz w:val="24"/>
              </w:rPr>
              <w:t>第３．事業計画に沿った施設の管理を安定して行う物的能力及び人的能力を有しているものであること</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１．団体の安定性及び継続性</w:t>
            </w:r>
          </w:p>
        </w:tc>
      </w:tr>
      <w:tr>
        <w:trPr>
          <w:trHeight w:val="65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p>
            <w:pPr>
              <w:pStyle w:val="0"/>
              <w:rPr>
                <w:rFonts w:hint="eastAsia"/>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２．団体運営の公平性及び透明性</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３．団体運営における法令（条例を含む。）の遵守</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４．情報セキュリティー対策への取り組み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５．施設管理の安全性への配慮</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color w:val="auto"/>
                <w:sz w:val="24"/>
              </w:rPr>
              <w:t>６．職員の研修</w:t>
            </w:r>
          </w:p>
        </w:tc>
      </w:tr>
      <w:tr>
        <w:trPr>
          <w:trHeight w:val="7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第４．その他</w:t>
            </w:r>
          </w:p>
        </w:tc>
      </w:tr>
      <w:tr>
        <w:trPr>
          <w:trHeight w:val="33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4"/>
              </w:rPr>
              <w:t>１．地元貢献度等実績等　※新規候補者は計画</w:t>
            </w:r>
          </w:p>
        </w:tc>
      </w:tr>
      <w:tr>
        <w:trPr>
          <w:trHeight w:val="97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※これまでの地元貢献度について、自己評価を記載してください。新規候補者にあっては地元貢献に向けた計画を記載。</w:t>
            </w:r>
          </w:p>
          <w:p>
            <w:pPr>
              <w:pStyle w:val="0"/>
              <w:spacing w:line="240" w:lineRule="exact"/>
              <w:rPr>
                <w:rFonts w:hint="eastAsia" w:ascii="ＭＳ ゴシック" w:hAnsi="ＭＳ ゴシック" w:eastAsia="ＭＳ ゴシック"/>
                <w:sz w:val="20"/>
              </w:rPr>
            </w:pPr>
          </w:p>
          <w:p>
            <w:pPr>
              <w:pStyle w:val="0"/>
              <w:spacing w:line="240" w:lineRule="exact"/>
              <w:rPr>
                <w:rFonts w:hint="eastAsia"/>
              </w:rPr>
            </w:pPr>
          </w:p>
          <w:p>
            <w:pPr>
              <w:pStyle w:val="0"/>
              <w:spacing w:line="240" w:lineRule="exact"/>
              <w:rPr>
                <w:rFonts w:hint="eastAsia"/>
              </w:rPr>
            </w:pPr>
          </w:p>
          <w:p>
            <w:pPr>
              <w:pStyle w:val="0"/>
              <w:spacing w:line="240" w:lineRule="exac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２．施設の現状に対する考え方及び将来展望</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一般利用者等の意見収集方法、反映方法の具体案について記載してください。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sz w:val="24"/>
              </w:rPr>
            </w:pPr>
            <w:r>
              <w:rPr>
                <w:rFonts w:hint="eastAsia" w:ascii="ＭＳ ゴシック" w:hAnsi="ＭＳ ゴシック" w:eastAsia="ＭＳ ゴシック"/>
                <w:sz w:val="24"/>
              </w:rPr>
              <w:t>３．苦情等への対応方法</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苦情等への対応方法についての具体案について記載してください。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４．組織及び職員の配置計画</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bl>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別紙</w:t>
      </w:r>
      <w:r>
        <w:rPr>
          <w:rFonts w:hint="eastAsia" w:ascii="ＭＳ 明朝" w:hAnsi="ＭＳ 明朝" w:eastAsia="ＭＳ 明朝"/>
          <w:sz w:val="24"/>
        </w:rPr>
        <w:t xml:space="preserve"> </w:t>
      </w:r>
      <w:r>
        <w:rPr>
          <w:rFonts w:hint="eastAsia" w:ascii="ＭＳ 明朝" w:hAnsi="ＭＳ 明朝" w:eastAsia="ＭＳ 明朝"/>
          <w:sz w:val="24"/>
        </w:rPr>
        <w:t>職員体制の確保</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京丹波町グリーンランドみずほ管理運営組織図</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※以下の組織図は例示ですので、適宜、訂正の上、記載してください。</w:t>
      </w:r>
    </w:p>
    <w:p>
      <w:pPr>
        <w:pStyle w:val="0"/>
        <w:autoSpaceDE w:val="0"/>
        <w:autoSpaceDN w:val="0"/>
        <w:adjustRightInd w:val="0"/>
        <w:spacing w:line="340" w:lineRule="exact"/>
        <w:jc w:val="left"/>
        <w:rPr>
          <w:rFonts w:hint="eastAsia" w:ascii="ＭＳ 明朝" w:hAnsi="ＭＳ 明朝" w:eastAsia="ＭＳ 明朝"/>
          <w:sz w:val="28"/>
        </w:rPr>
      </w:pPr>
      <w:r>
        <w:rPr>
          <w:rFonts w:hint="eastAsia"/>
        </w:rPr>
        <mc:AlternateContent>
          <mc:Choice Requires="wpg">
            <w:drawing>
              <wp:anchor simplePos="0" relativeHeight="193" behindDoc="0" locked="0" layoutInCell="1" hidden="0" allowOverlap="1">
                <wp:simplePos x="0" y="0"/>
                <wp:positionH relativeFrom="column">
                  <wp:posOffset>1791970</wp:posOffset>
                </wp:positionH>
                <wp:positionV relativeFrom="paragraph">
                  <wp:posOffset>170180</wp:posOffset>
                </wp:positionV>
                <wp:extent cx="1440180" cy="104076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0180" cy="1040765"/>
                          <a:chOff x="1564" y="2628"/>
                          <a:chExt cx="2268" cy="1639"/>
                        </a:xfrm>
                      </wpg:grpSpPr>
                      <wps:wsp>
                        <wps:cNvPr id="1027" name="オブジェクト 0"/>
                        <wps:cNvSpPr txBox="1">
                          <a:spLocks noChangeArrowheads="1"/>
                        </wps:cNvSpPr>
                        <wps:spPr>
                          <a:xfrm>
                            <a:off x="1564" y="2628"/>
                            <a:ext cx="2268" cy="408"/>
                          </a:xfrm>
                          <a:prstGeom prst="rect"/>
                          <a:solidFill>
                            <a:srgbClr val="FFFFFF"/>
                          </a:solidFill>
                          <a:ln w="9525">
                            <a:solidFill>
                              <a:sysClr val="windowText" lastClr="000000"/>
                            </a:solidFill>
                            <a:miter/>
                          </a:ln>
                        </wps:spPr>
                        <wps:txbx>
                          <w:txbxContent>
                            <w:p>
                              <w:pPr>
                                <w:pStyle w:val="0"/>
                                <w:rPr>
                                  <w:rFonts w:hint="eastAsia"/>
                                </w:rPr>
                              </w:pPr>
                              <w:r>
                                <w:rPr>
                                  <w:rFonts w:hint="eastAsia"/>
                                </w:rPr>
                                <w:t>責任者：支配人</w:t>
                              </w:r>
                            </w:p>
                          </w:txbxContent>
                        </wps:txbx>
                        <wps:bodyPr wrap="square" lIns="74295" tIns="8890" rIns="74295" bIns="8890" upright="1"/>
                      </wps:wsp>
                      <wps:wsp>
                        <wps:cNvPr id="1028" name="オブジェクト 0"/>
                        <wps:cNvSpPr txBox="1">
                          <a:spLocks noChangeArrowheads="1"/>
                        </wps:cNvSpPr>
                        <wps:spPr>
                          <a:xfrm>
                            <a:off x="1564" y="3203"/>
                            <a:ext cx="2268" cy="408"/>
                          </a:xfrm>
                          <a:prstGeom prst="rect"/>
                          <a:solidFill>
                            <a:srgbClr val="FFFFFF"/>
                          </a:solidFill>
                          <a:ln w="9525">
                            <a:solidFill>
                              <a:sysClr val="windowText" lastClr="000000"/>
                            </a:solidFill>
                            <a:miter/>
                          </a:ln>
                        </wps:spPr>
                        <wps:txbx>
                          <w:txbxContent>
                            <w:p>
                              <w:pPr>
                                <w:pStyle w:val="0"/>
                                <w:rPr>
                                  <w:rFonts w:hint="eastAsia"/>
                                </w:rPr>
                              </w:pPr>
                              <w:r>
                                <w:rPr>
                                  <w:rFonts w:hint="eastAsia"/>
                                </w:rPr>
                                <w:t>副責任者：副支配人</w:t>
                              </w:r>
                            </w:p>
                          </w:txbxContent>
                        </wps:txbx>
                        <wps:bodyPr wrap="square" lIns="74295" tIns="8890" rIns="74295" bIns="8890" upright="1"/>
                      </wps:wsp>
                      <wps:wsp>
                        <wps:cNvPr id="1029" name="オブジェクト 0"/>
                        <wps:cNvSpPr txBox="1">
                          <a:spLocks noChangeArrowheads="1"/>
                        </wps:cNvSpPr>
                        <wps:spPr>
                          <a:xfrm>
                            <a:off x="1564" y="3859"/>
                            <a:ext cx="2268" cy="408"/>
                          </a:xfrm>
                          <a:prstGeom prst="rect"/>
                          <a:solidFill>
                            <a:srgbClr val="FFFFFF"/>
                          </a:solidFill>
                          <a:ln w="9525">
                            <a:solidFill>
                              <a:sysClr val="windowText" lastClr="000000"/>
                            </a:solidFill>
                            <a:miter/>
                          </a:ln>
                        </wps:spPr>
                        <wps:txbx>
                          <w:txbxContent>
                            <w:p>
                              <w:pPr>
                                <w:pStyle w:val="0"/>
                                <w:jc w:val="center"/>
                                <w:rPr>
                                  <w:rFonts w:hint="eastAsia"/>
                                </w:rPr>
                              </w:pPr>
                              <w:r>
                                <w:rPr>
                                  <w:rFonts w:hint="eastAsia"/>
                                </w:rPr>
                                <w:t>総務係</w:t>
                              </w:r>
                            </w:p>
                          </w:txbxContent>
                        </wps:txbx>
                        <wps:bodyPr wrap="square" lIns="74295" tIns="8890" rIns="74295" bIns="8890" upright="1"/>
                      </wps:wsp>
                      <wps:wsp>
                        <wps:cNvPr id="1030" name="オブジェクト 0"/>
                        <wps:cNvSpPr/>
                        <wps:spPr>
                          <a:xfrm>
                            <a:off x="2620" y="3036"/>
                            <a:ext cx="0" cy="167"/>
                          </a:xfrm>
                          <a:prstGeom prst="line"/>
                          <a:noFill/>
                          <a:ln w="9525">
                            <a:solidFill>
                              <a:sysClr val="windowText" lastClr="000000"/>
                            </a:solidFill>
                            <a:miter/>
                          </a:ln>
                        </wps:spPr>
                        <wps:bodyPr/>
                      </wps:wsp>
                      <wps:wsp>
                        <wps:cNvPr id="1031" name="オブジェクト 0"/>
                        <wps:cNvSpPr/>
                        <wps:spPr>
                          <a:xfrm>
                            <a:off x="2620" y="3612"/>
                            <a:ext cx="0" cy="247"/>
                          </a:xfrm>
                          <a:prstGeom prst="line"/>
                          <a:noFill/>
                          <a:ln w="9525">
                            <a:solidFill>
                              <a:sysClr val="windowText" lastClr="000000"/>
                            </a:solidFill>
                            <a:miter/>
                          </a:ln>
                        </wps:spPr>
                        <wps:bodyPr/>
                      </wps:wsp>
                    </wpg:wgp>
                  </a:graphicData>
                </a:graphic>
              </wp:anchor>
            </w:drawing>
          </mc:Choice>
          <mc:Fallback>
            <w:pict>
              <v:group id="_x0000_s1026" style="mso-position-vertical-relative:text;z-index:193;width:113.4pt;height:81.95pt;mso-position-horizontal-relative:text;position:absolute;margin-left:141.1pt;margin-top:13.4pt;" coordsize="2268,1639" coordorigin="1564,2628" o:allowincell="t">
                <v:shapetype id="_x0000_t202" coordsize="21600,21600" o:spt="202" path="m,l,21600r21600,l21600,xe">
                  <v:stroke joinstyle="miter"/>
                  <v:path gradientshapeok="t" o:connecttype="rect"/>
                </v:shapetype>
                <v:shape id="_x0000_s1027" style="position:absolute;left:1564;top:2628;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責任者：支配人</w:t>
                        </w:r>
                      </w:p>
                    </w:txbxContent>
                  </v:textbox>
                  <v:imagedata o:title=""/>
                  <w10:wrap type="none" anchorx="text" anchory="text"/>
                </v:shape>
                <v:shape id="_x0000_s1028" style="position:absolute;left:1564;top:3203;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副責任者：副支配人</w:t>
                        </w:r>
                      </w:p>
                    </w:txbxContent>
                  </v:textbox>
                  <v:imagedata o:title=""/>
                  <w10:wrap type="none" anchorx="text" anchory="text"/>
                </v:shape>
                <v:shape id="_x0000_s1029" style="position:absolute;left:1564;top:3859;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rPr>
                          <w:t>総務係</w:t>
                        </w:r>
                      </w:p>
                    </w:txbxContent>
                  </v:textbox>
                  <v:imagedata o:title=""/>
                  <w10:wrap type="none" anchorx="text" anchory="text"/>
                </v:shape>
                <v:line id="_x0000_s1030" style="position:absolute;left:2620;top:3036;width:0;height:167;" o:allowincell="t" o:allowoverlap="t" filled="f" stroked="t" strokecolor="#000000" strokeweight="0.75pt" o:spt="20" from="2620,3036" to="2620,3203">
                  <v:fill/>
                  <v:stroke filltype="solid"/>
                  <v:textbox style="layout-flow:horizontal;"/>
                  <v:imagedata o:title=""/>
                  <w10:wrap type="none" anchorx="text" anchory="text"/>
                </v:line>
                <v:line id="_x0000_s1031" style="position:absolute;left:2620;top:3612;width:0;height:247;" o:allowincell="t" o:allowoverlap="t" filled="f" stroked="t" strokecolor="#000000" strokeweight="0.75pt" o:spt="20" from="2620,3612" to="2620,3859">
                  <v:fill/>
                  <v:stroke filltype="solid"/>
                  <v:textbox style="layout-flow:horizontal;"/>
                  <v:imagedata o:title=""/>
                  <w10:wrap type="none" anchorx="text" anchory="text"/>
                </v:line>
                <w10:wrap type="none" anchorx="text" anchory="text"/>
              </v:group>
            </w:pict>
          </mc:Fallback>
        </mc:AlternateContent>
      </w: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ind w:firstLine="6517" w:firstLineChars="2400"/>
        <w:jc w:val="left"/>
        <w:rPr>
          <w:rFonts w:hint="eastAsia" w:ascii="ＭＳ 明朝" w:hAnsi="ＭＳ 明朝" w:eastAsia="ＭＳ 明朝"/>
          <w:sz w:val="28"/>
        </w:rPr>
      </w:pPr>
      <w:r>
        <w:rPr>
          <w:rFonts w:hint="eastAsia" w:ascii="ＭＳ 明朝" w:hAnsi="ＭＳ 明朝" w:eastAsia="ＭＳ 明朝"/>
          <w:sz w:val="28"/>
        </w:rPr>
        <w:t>人員計（</w:t>
      </w:r>
      <w:r>
        <w:rPr>
          <w:rFonts w:hint="eastAsia" w:ascii="ＭＳ 明朝" w:hAnsi="ＭＳ 明朝" w:eastAsia="ＭＳ 明朝"/>
          <w:sz w:val="28"/>
        </w:rPr>
        <w:t xml:space="preserve"> </w:t>
      </w:r>
      <w:r>
        <w:rPr>
          <w:rFonts w:hint="eastAsia" w:ascii="ＭＳ 明朝" w:hAnsi="ＭＳ 明朝" w:eastAsia="ＭＳ 明朝"/>
          <w:sz w:val="28"/>
        </w:rPr>
        <w:t>）人</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職員の職種等</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注１）組織図に記載された職員全てについて、雇用関係の欄には、「常勤」または「非常勤」、</w:t>
      </w:r>
    </w:p>
    <w:p>
      <w:pPr>
        <w:pStyle w:val="0"/>
        <w:autoSpaceDE w:val="0"/>
        <w:autoSpaceDN w:val="0"/>
        <w:adjustRightInd w:val="0"/>
        <w:ind w:firstLine="575" w:firstLineChars="300"/>
        <w:jc w:val="left"/>
        <w:rPr>
          <w:rFonts w:hint="eastAsia" w:ascii="ＭＳ 明朝" w:hAnsi="ＭＳ 明朝" w:eastAsia="ＭＳ 明朝"/>
          <w:color w:val="FF0000"/>
          <w:sz w:val="20"/>
        </w:rPr>
      </w:pPr>
      <w:r>
        <w:rPr>
          <w:rFonts w:hint="eastAsia" w:ascii="ＭＳ 明朝" w:hAnsi="ＭＳ 明朝" w:eastAsia="ＭＳ 明朝"/>
          <w:sz w:val="20"/>
        </w:rPr>
        <w:t>「臨時職員」、「パート職員」、「委託職員等」の分類を記載</w:t>
      </w:r>
      <w:r>
        <w:rPr>
          <w:rFonts w:hint="eastAsia" w:ascii="ＭＳ 明朝" w:hAnsi="ＭＳ 明朝" w:eastAsia="ＭＳ 明朝"/>
          <w:color w:val="auto"/>
          <w:sz w:val="20"/>
        </w:rPr>
        <w:t>してください。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w:t>
      </w:r>
      <w:r>
        <w:rPr>
          <w:rFonts w:hint="eastAsia" w:ascii="ＭＳ 明朝" w:hAnsi="ＭＳ 明朝" w:eastAsia="ＭＳ 明朝"/>
          <w:sz w:val="20"/>
        </w:rPr>
        <w:t xml:space="preserve"> 2</w:t>
      </w:r>
      <w:r>
        <w:rPr>
          <w:rFonts w:hint="eastAsia" w:ascii="ＭＳ 明朝" w:hAnsi="ＭＳ 明朝" w:eastAsia="ＭＳ 明朝"/>
          <w:sz w:val="20"/>
        </w:rPr>
        <w:t>）人件費の合計額（Ａ）は収支計算書（様式１の２）の令和３年度人件費の額と一致させてく</w:t>
      </w:r>
    </w:p>
    <w:p>
      <w:pPr>
        <w:pStyle w:val="0"/>
        <w:autoSpaceDE w:val="0"/>
        <w:autoSpaceDN w:val="0"/>
        <w:adjustRightInd w:val="0"/>
        <w:ind w:firstLine="575" w:firstLineChars="300"/>
        <w:jc w:val="left"/>
        <w:rPr>
          <w:rFonts w:hint="eastAsia" w:ascii="ＭＳ 明朝" w:hAnsi="ＭＳ 明朝" w:eastAsia="ＭＳ 明朝"/>
          <w:sz w:val="20"/>
        </w:rPr>
      </w:pPr>
      <w:r>
        <w:rPr>
          <w:rFonts w:hint="eastAsia" w:ascii="ＭＳ 明朝" w:hAnsi="ＭＳ 明朝" w:eastAsia="ＭＳ 明朝"/>
          <w:sz w:val="20"/>
        </w:rPr>
        <w:t>ださい。</w:t>
      </w:r>
    </w:p>
    <w:p>
      <w:pPr>
        <w:pStyle w:val="0"/>
        <w:autoSpaceDE w:val="0"/>
        <w:autoSpaceDN w:val="0"/>
        <w:adjustRightInd w:val="0"/>
        <w:jc w:val="left"/>
        <w:rPr>
          <w:rFonts w:hint="eastAsia" w:ascii="ＭＳ 明朝" w:hAnsi="ＭＳ 明朝" w:eastAsia="ＭＳ 明朝"/>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21"/>
        <w:gridCol w:w="1313"/>
        <w:gridCol w:w="1414"/>
        <w:gridCol w:w="1818"/>
        <w:gridCol w:w="1515"/>
        <w:gridCol w:w="1801"/>
      </w:tblGrid>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rPr>
              <w:t>職種（職名）</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rPr>
              <w:t>雇用関係</w:t>
            </w: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月勤務</w:t>
            </w:r>
          </w:p>
          <w:p>
            <w:pPr>
              <w:pStyle w:val="0"/>
              <w:spacing w:line="300" w:lineRule="exact"/>
              <w:jc w:val="center"/>
              <w:rPr>
                <w:rFonts w:hint="eastAsia"/>
              </w:rPr>
            </w:pPr>
            <w:r>
              <w:rPr>
                <w:rFonts w:hint="eastAsia"/>
              </w:rPr>
              <w:t>日数</w:t>
            </w: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担当する</w:t>
            </w:r>
          </w:p>
          <w:p>
            <w:pPr>
              <w:pStyle w:val="0"/>
              <w:spacing w:line="300" w:lineRule="exact"/>
              <w:jc w:val="center"/>
              <w:rPr>
                <w:rFonts w:hint="eastAsia"/>
              </w:rPr>
            </w:pPr>
            <w:r>
              <w:rPr>
                <w:rFonts w:hint="eastAsia"/>
              </w:rPr>
              <w:t>業務内容</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left"/>
              <w:rPr>
                <w:rFonts w:hint="eastAsia"/>
              </w:rPr>
            </w:pPr>
            <w:r>
              <w:rPr>
                <w:rFonts w:hint="eastAsia"/>
              </w:rPr>
              <w:t>類似業務の経験年数</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人件費</w:t>
            </w:r>
          </w:p>
          <w:p>
            <w:pPr>
              <w:pStyle w:val="0"/>
              <w:spacing w:line="300" w:lineRule="exact"/>
              <w:jc w:val="center"/>
              <w:rPr>
                <w:rFonts w:hint="eastAsia"/>
              </w:rPr>
            </w:pPr>
            <w:r>
              <w:rPr>
                <w:rFonts w:hint="eastAsia"/>
              </w:rPr>
              <w:t>（千円）</w:t>
            </w: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駅長</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合計</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w:t>
            </w:r>
            <w:r>
              <w:rPr>
                <w:rFonts w:hint="eastAsia"/>
              </w:rPr>
              <w:t>A)</w:t>
            </w:r>
          </w:p>
        </w:tc>
      </w:tr>
    </w:tbl>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4"/>
        </w:rPr>
        <w:t>（ウ）職種（職名）</w:t>
      </w:r>
      <w:r>
        <w:rPr>
          <w:rFonts w:hint="eastAsia" w:ascii="ＭＳ 明朝" w:hAnsi="ＭＳ 明朝" w:eastAsia="ＭＳ 明朝"/>
          <w:sz w:val="24"/>
        </w:rPr>
        <w:t xml:space="preserve"> </w:t>
      </w:r>
      <w:r>
        <w:rPr>
          <w:rFonts w:hint="eastAsia" w:ascii="ＭＳ 明朝" w:hAnsi="ＭＳ 明朝" w:eastAsia="ＭＳ 明朝"/>
          <w:sz w:val="24"/>
        </w:rPr>
        <w:t>雇用関係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7"/>
        <w:gridCol w:w="3308"/>
        <w:gridCol w:w="1111"/>
        <w:gridCol w:w="1111"/>
        <w:gridCol w:w="1111"/>
        <w:gridCol w:w="1094"/>
      </w:tblGrid>
      <w:tr>
        <w:trPr/>
        <w:tc>
          <w:tcPr>
            <w:tcW w:w="15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ascii="ＭＳ 明朝" w:hAnsi="ＭＳ 明朝" w:eastAsia="ＭＳ 明朝"/>
                <w:sz w:val="20"/>
              </w:rPr>
              <w:t>配置場所</w:t>
            </w: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ascii="ＭＳ 明朝" w:hAnsi="ＭＳ 明朝" w:eastAsia="ＭＳ 明朝"/>
                <w:sz w:val="20"/>
              </w:rPr>
              <w:t>職員配置の時間帯</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常勤職員</w:t>
            </w:r>
          </w:p>
          <w:p>
            <w:pPr>
              <w:pStyle w:val="0"/>
              <w:spacing w:line="300" w:lineRule="exact"/>
              <w:rPr>
                <w:rFonts w:hint="eastAsia"/>
              </w:rPr>
            </w:pPr>
            <w:r>
              <w:rPr>
                <w:rFonts w:hint="eastAsia" w:ascii="ＭＳ 明朝" w:hAnsi="ＭＳ 明朝" w:eastAsia="ＭＳ 明朝"/>
                <w:sz w:val="20"/>
              </w:rPr>
              <w:t>（人）</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非常勤</w:t>
            </w:r>
          </w:p>
          <w:p>
            <w:pPr>
              <w:pStyle w:val="0"/>
              <w:spacing w:line="300" w:lineRule="exact"/>
              <w:rPr>
                <w:rFonts w:hint="eastAsia"/>
              </w:rPr>
            </w:pPr>
            <w:r>
              <w:rPr>
                <w:rFonts w:hint="eastAsia" w:ascii="ＭＳ 明朝" w:hAnsi="ＭＳ 明朝" w:eastAsia="ＭＳ 明朝"/>
                <w:sz w:val="20"/>
              </w:rPr>
              <w:t>（人）</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w:t>
            </w:r>
          </w:p>
          <w:p>
            <w:pPr>
              <w:pStyle w:val="0"/>
              <w:spacing w:line="300" w:lineRule="exact"/>
              <w:rPr>
                <w:rFonts w:hint="eastAsia"/>
              </w:rPr>
            </w:pPr>
            <w:r>
              <w:rPr>
                <w:rFonts w:hint="eastAsia" w:ascii="ＭＳ 明朝" w:hAnsi="ＭＳ 明朝" w:eastAsia="ＭＳ 明朝"/>
                <w:sz w:val="20"/>
              </w:rPr>
              <w:t>（人）</w:t>
            </w: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w:t>
            </w:r>
          </w:p>
          <w:p>
            <w:pPr>
              <w:pStyle w:val="0"/>
              <w:spacing w:line="300" w:lineRule="exact"/>
              <w:rPr>
                <w:rFonts w:hint="eastAsia"/>
              </w:rPr>
            </w:pPr>
            <w:r>
              <w:rPr>
                <w:rFonts w:hint="eastAsia" w:ascii="ＭＳ 明朝" w:hAnsi="ＭＳ 明朝" w:eastAsia="ＭＳ 明朝"/>
                <w:sz w:val="20"/>
              </w:rPr>
              <w:t>（人）</w:t>
            </w:r>
          </w:p>
        </w:tc>
      </w:tr>
      <w:tr>
        <w:trPr>
          <w:trHeight w:val="350" w:hRule="atLeast"/>
        </w:trPr>
        <w:tc>
          <w:tcPr>
            <w:tcW w:w="15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p>
            <w:pPr>
              <w:pStyle w:val="0"/>
              <w:jc w:val="center"/>
              <w:rPr>
                <w:rFonts w:hint="eastAsia"/>
              </w:rPr>
            </w:pPr>
          </w:p>
          <w:p>
            <w:pPr>
              <w:pStyle w:val="0"/>
              <w:jc w:val="center"/>
              <w:rPr>
                <w:rFonts w:hint="eastAsia"/>
              </w:rPr>
            </w:pPr>
            <w:r>
              <w:rPr>
                <w:rFonts w:hint="eastAsia" w:ascii="ＭＳ 明朝" w:hAnsi="ＭＳ 明朝" w:eastAsia="ＭＳ 明朝"/>
                <w:sz w:val="22"/>
              </w:rPr>
              <w:t>直売所</w:t>
            </w:r>
          </w:p>
          <w:p>
            <w:pPr>
              <w:pStyle w:val="0"/>
              <w:jc w:val="center"/>
              <w:rPr>
                <w:rFonts w:hint="eastAsia"/>
              </w:rPr>
            </w:pPr>
          </w:p>
          <w:p>
            <w:pPr>
              <w:pStyle w:val="0"/>
              <w:jc w:val="center"/>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6"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68"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eastAsia="ＭＳ 明朝"/>
                <w:sz w:val="22"/>
              </w:rPr>
              <w:t>その他</w:t>
            </w: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注１）</w:t>
      </w:r>
      <w:r>
        <w:rPr>
          <w:rFonts w:hint="eastAsia" w:ascii="ＭＳ 明朝" w:hAnsi="ＭＳ 明朝" w:eastAsia="ＭＳ 明朝"/>
          <w:sz w:val="20"/>
        </w:rPr>
        <w:t>1</w:t>
      </w:r>
      <w:r>
        <w:rPr>
          <w:rFonts w:hint="eastAsia" w:ascii="ＭＳ 明朝" w:hAnsi="ＭＳ 明朝" w:eastAsia="ＭＳ 明朝"/>
          <w:sz w:val="20"/>
        </w:rPr>
        <w:t>日の標準的な職員配置を勤務時間帯と職種別に記載してください。</w:t>
      </w:r>
    </w:p>
    <w:p>
      <w:pPr>
        <w:pStyle w:val="0"/>
        <w:autoSpaceDE w:val="0"/>
        <w:autoSpaceDN w:val="0"/>
        <w:adjustRightInd w:val="0"/>
        <w:jc w:val="left"/>
        <w:rPr>
          <w:rFonts w:hint="eastAsia" w:ascii="ＭＳ 明朝" w:hAnsi="ＭＳ 明朝" w:eastAsia="ＭＳ 明朝"/>
          <w:color w:val="FF0000"/>
          <w:sz w:val="24"/>
        </w:rPr>
      </w:pPr>
      <w:r>
        <w:rPr>
          <w:rFonts w:hint="eastAsia" w:ascii="ＭＳ 明朝" w:hAnsi="ＭＳ 明朝" w:eastAsia="ＭＳ 明朝"/>
          <w:sz w:val="20"/>
        </w:rPr>
        <w:t>注２）上記（イ）職員の職種等の表と合致するように記載してください。</w:t>
      </w:r>
    </w:p>
    <w:p>
      <w:pPr>
        <w:pStyle w:val="0"/>
        <w:rPr>
          <w:rFonts w:hint="eastAsia"/>
        </w:rPr>
      </w:pP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ゴシック-WinCharSetFFFF-H">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6</Pages>
  <Words>9</Words>
  <Characters>2151</Characters>
  <Application>JUST Note</Application>
  <Lines>636</Lines>
  <Paragraphs>123</Paragraphs>
  <CharactersWithSpaces>2177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2025-09-16T22:49:00Z</dcterms:created>
  <dcterms:modified xsi:type="dcterms:W3CDTF">2025-09-16T22:49:00Z</dcterms:modified>
  <cp:revision>0</cp:revision>
</cp:coreProperties>
</file>