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様式第４号（第７条関係）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46"/>
        <w:gridCol w:w="644"/>
        <w:gridCol w:w="3115"/>
      </w:tblGrid>
      <w:tr>
        <w:trPr/>
        <w:tc>
          <w:tcPr>
            <w:tcW w:w="47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指定給水装置工事事業者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再開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京丹波町長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  <w:u w:val="dash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36"/>
        <w:gridCol w:w="567"/>
        <w:gridCol w:w="1797"/>
      </w:tblGrid>
      <w:tr>
        <w:trPr/>
        <w:tc>
          <w:tcPr>
            <w:tcW w:w="63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水道法第２５条の７の規定に基づき、給水装置工事の事業の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再開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の届出をします。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tbl>
      <w:tblPr>
        <w:tblStyle w:val="11"/>
        <w:tblW w:w="8715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6090"/>
      </w:tblGrid>
      <w:tr>
        <w:trPr>
          <w:trHeight w:val="90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氏名又は名称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代表者の氏名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廃止・休止・再開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の年月日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廃止・休止・再開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の理由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158</Characters>
  <Application>JUST Note</Application>
  <Lines>37</Lines>
  <Paragraphs>29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Ryunosuke-Hayashi</cp:lastModifiedBy>
  <cp:lastPrinted>2016-11-04T14:04:00Z</cp:lastPrinted>
  <dcterms:created xsi:type="dcterms:W3CDTF">2017-06-15T17:15:00Z</dcterms:created>
  <dcterms:modified xsi:type="dcterms:W3CDTF">2020-03-17T15:09:29Z</dcterms:modified>
  <cp:revision>7</cp:revision>
</cp:coreProperties>
</file>