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様式第３号（第３条関係）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ind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京丹波町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60960</wp:posOffset>
                </wp:positionV>
                <wp:extent cx="2881630" cy="42481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881630" cy="4248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wrap-distance-right:9pt;mso-wrap-distance-bottom:0pt;margin-top:4.8pt;mso-position-vertical-relative:text;mso-position-horizontal-relative:text;position:absolute;height:33.450000000000003pt;mso-wrap-distance-top:0pt;width:226.9pt;mso-wrap-distance-left:9pt;margin-left:207.75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法人その他の団体は主たる事務所の</w:t>
      </w:r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所在地、名称及び代表者の氏名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　　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周辺住民等に対する説明結果報告書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京丹波町における</w:t>
      </w:r>
      <w:r>
        <w:rPr>
          <w:rFonts w:hint="eastAsia" w:asciiTheme="minorEastAsia" w:hAnsiTheme="minorEastAsia"/>
          <w:sz w:val="24"/>
        </w:rPr>
        <w:t>太陽光発電施設の適正な設置及び管理に関する条例施行規則第３条第２項の規定により、下記のとおり報告します。</w:t>
      </w:r>
    </w:p>
    <w:p>
      <w:pPr>
        <w:pStyle w:val="28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34"/>
        <w:tblW w:w="94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02"/>
        <w:gridCol w:w="6367"/>
      </w:tblGrid>
      <w:tr>
        <w:trPr>
          <w:trHeight w:val="635" w:hRule="atLeast"/>
        </w:trPr>
        <w:tc>
          <w:tcPr>
            <w:tcW w:w="31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trHeight w:val="635" w:hRule="atLeast"/>
        </w:trPr>
        <w:tc>
          <w:tcPr>
            <w:tcW w:w="3102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説明の方法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ind w:right="-193" w:rightChars="-8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説明会・戸別訪問・その他（　　　　　　　　　）</w:t>
            </w:r>
          </w:p>
        </w:tc>
      </w:tr>
      <w:tr>
        <w:trPr>
          <w:trHeight w:val="1254" w:hRule="atLeast"/>
        </w:trPr>
        <w:tc>
          <w:tcPr>
            <w:tcW w:w="31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説明を実施した日時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及び場所等</w:t>
            </w:r>
          </w:p>
        </w:tc>
        <w:tc>
          <w:tcPr>
            <w:tcW w:w="6367" w:type="dxa"/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実施日時（　　回目）</w:t>
            </w:r>
          </w:p>
          <w:p>
            <w:pPr>
              <w:pStyle w:val="0"/>
              <w:ind w:leftChars="0" w:firstLineChars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　時　　分～　　時　　分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場所又は範囲</w:t>
            </w:r>
          </w:p>
        </w:tc>
      </w:tr>
      <w:tr>
        <w:trPr>
          <w:trHeight w:val="549" w:hRule="atLeast"/>
        </w:trPr>
        <w:tc>
          <w:tcPr>
            <w:tcW w:w="31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説明会の出席者数、訪問件数、説明した団体名等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</w:t>
            </w:r>
          </w:p>
        </w:tc>
      </w:tr>
      <w:tr>
        <w:trPr>
          <w:trHeight w:val="1525" w:hRule="atLeast"/>
        </w:trPr>
        <w:tc>
          <w:tcPr>
            <w:tcW w:w="31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説明の概要</w:t>
            </w:r>
          </w:p>
        </w:tc>
        <w:tc>
          <w:tcPr>
            <w:tcW w:w="6367" w:type="dxa"/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525" w:hRule="atLeast"/>
        </w:trPr>
        <w:tc>
          <w:tcPr>
            <w:tcW w:w="31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周辺住民等からの意見、要望等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525" w:hRule="atLeast"/>
        </w:trPr>
        <w:tc>
          <w:tcPr>
            <w:tcW w:w="3102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意見、要望等への対応又は回答</w:t>
            </w:r>
          </w:p>
        </w:tc>
        <w:tc>
          <w:tcPr>
            <w:tcW w:w="636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idowControl w:val="1"/>
        <w:ind w:left="1075" w:right="-239" w:rightChars="-100" w:hanging="1075" w:hangingChars="400"/>
        <w:jc w:val="left"/>
        <w:rPr>
          <w:rFonts w:hint="default"/>
          <w:sz w:val="24"/>
        </w:rPr>
      </w:pPr>
      <w:r>
        <w:rPr>
          <w:rFonts w:hint="eastAsia"/>
          <w:sz w:val="24"/>
        </w:rPr>
        <w:t>添付書類　説明を行った範囲を示す図面、説明会等で使用又は配布した図書の写し、説明会出席者又は説明を受けた者の名簿の写し、その他町長が必要と認めるもの</w:t>
      </w:r>
    </w:p>
    <w:sectPr>
      <w:pgSz w:w="11906" w:h="16838"/>
      <w:pgMar w:top="994" w:right="1418" w:bottom="580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3C4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0</Words>
  <Characters>333</Characters>
  <Application>JUST Note</Application>
  <Lines>38</Lines>
  <Paragraphs>26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cp:lastPrinted>2020-10-30T11:13:41Z</cp:lastPrinted>
  <dcterms:modified xsi:type="dcterms:W3CDTF">2020-11-04T06:55:35Z</dcterms:modified>
  <cp:revision>0</cp:revision>
</cp:coreProperties>
</file>